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C3" w:rsidRDefault="002618C3">
      <w:pPr>
        <w:pStyle w:val="ConsPlusTitlePage"/>
      </w:pPr>
      <w:r>
        <w:t xml:space="preserve">Документ предоставлен </w:t>
      </w:r>
      <w:hyperlink r:id="rId5">
        <w:r>
          <w:rPr>
            <w:color w:val="0000FF"/>
          </w:rPr>
          <w:t>КонсультантПлюс</w:t>
        </w:r>
      </w:hyperlink>
      <w:r>
        <w:br/>
      </w:r>
    </w:p>
    <w:p w:rsidR="002618C3" w:rsidRDefault="002618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18C3">
        <w:tc>
          <w:tcPr>
            <w:tcW w:w="4677" w:type="dxa"/>
            <w:tcBorders>
              <w:top w:val="nil"/>
              <w:left w:val="nil"/>
              <w:bottom w:val="nil"/>
              <w:right w:val="nil"/>
            </w:tcBorders>
          </w:tcPr>
          <w:p w:rsidR="002618C3" w:rsidRDefault="002618C3">
            <w:pPr>
              <w:pStyle w:val="ConsPlusNormal"/>
            </w:pPr>
            <w:r>
              <w:t>29 июня 2022 года</w:t>
            </w:r>
          </w:p>
        </w:tc>
        <w:tc>
          <w:tcPr>
            <w:tcW w:w="4677" w:type="dxa"/>
            <w:tcBorders>
              <w:top w:val="nil"/>
              <w:left w:val="nil"/>
              <w:bottom w:val="nil"/>
              <w:right w:val="nil"/>
            </w:tcBorders>
          </w:tcPr>
          <w:p w:rsidR="002618C3" w:rsidRDefault="002618C3">
            <w:pPr>
              <w:pStyle w:val="ConsPlusNormal"/>
              <w:jc w:val="right"/>
            </w:pPr>
            <w:r>
              <w:t>N 623-ЗО</w:t>
            </w:r>
          </w:p>
        </w:tc>
      </w:tr>
    </w:tbl>
    <w:p w:rsidR="002618C3" w:rsidRDefault="002618C3">
      <w:pPr>
        <w:pStyle w:val="ConsPlusNormal"/>
        <w:pBdr>
          <w:bottom w:val="single" w:sz="6" w:space="0" w:color="auto"/>
        </w:pBdr>
        <w:spacing w:before="100" w:after="100"/>
        <w:jc w:val="both"/>
        <w:rPr>
          <w:sz w:val="2"/>
          <w:szCs w:val="2"/>
        </w:rPr>
      </w:pPr>
    </w:p>
    <w:p w:rsidR="002618C3" w:rsidRDefault="002618C3">
      <w:pPr>
        <w:pStyle w:val="ConsPlusNormal"/>
        <w:jc w:val="both"/>
      </w:pPr>
    </w:p>
    <w:p w:rsidR="002618C3" w:rsidRDefault="002618C3">
      <w:pPr>
        <w:pStyle w:val="ConsPlusTitle"/>
        <w:jc w:val="center"/>
      </w:pPr>
      <w:r>
        <w:t>РОССИЙСКАЯ ФЕДЕРАЦИЯ</w:t>
      </w:r>
    </w:p>
    <w:p w:rsidR="002618C3" w:rsidRDefault="002618C3">
      <w:pPr>
        <w:pStyle w:val="ConsPlusTitle"/>
        <w:jc w:val="both"/>
      </w:pPr>
    </w:p>
    <w:p w:rsidR="002618C3" w:rsidRDefault="002618C3">
      <w:pPr>
        <w:pStyle w:val="ConsPlusTitle"/>
        <w:jc w:val="center"/>
      </w:pPr>
      <w:r>
        <w:t>ЗАКОН</w:t>
      </w:r>
    </w:p>
    <w:p w:rsidR="002618C3" w:rsidRDefault="002618C3">
      <w:pPr>
        <w:pStyle w:val="ConsPlusTitle"/>
        <w:jc w:val="center"/>
      </w:pPr>
      <w:r>
        <w:t>ЧЕЛЯБИНСКОЙ ОБЛАСТИ</w:t>
      </w:r>
    </w:p>
    <w:p w:rsidR="002618C3" w:rsidRDefault="002618C3">
      <w:pPr>
        <w:pStyle w:val="ConsPlusTitle"/>
        <w:jc w:val="both"/>
      </w:pPr>
    </w:p>
    <w:p w:rsidR="002618C3" w:rsidRDefault="002618C3">
      <w:pPr>
        <w:pStyle w:val="ConsPlusTitle"/>
        <w:jc w:val="center"/>
      </w:pPr>
      <w:r>
        <w:t>О дополнительных мерах социальной поддержки</w:t>
      </w:r>
    </w:p>
    <w:p w:rsidR="002618C3" w:rsidRDefault="002618C3">
      <w:pPr>
        <w:pStyle w:val="ConsPlusTitle"/>
        <w:jc w:val="center"/>
      </w:pPr>
      <w:r>
        <w:t>отдельных категорий граждан в связи с проведением</w:t>
      </w:r>
    </w:p>
    <w:p w:rsidR="002618C3" w:rsidRDefault="002618C3">
      <w:pPr>
        <w:pStyle w:val="ConsPlusTitle"/>
        <w:jc w:val="center"/>
      </w:pPr>
      <w:r>
        <w:t>специальной военной операции на территориях</w:t>
      </w:r>
    </w:p>
    <w:p w:rsidR="002618C3" w:rsidRDefault="002618C3">
      <w:pPr>
        <w:pStyle w:val="ConsPlusTitle"/>
        <w:jc w:val="center"/>
      </w:pPr>
      <w:r>
        <w:t>Донецкой Народной Республики, Луганской Народной Республики</w:t>
      </w:r>
    </w:p>
    <w:p w:rsidR="002618C3" w:rsidRDefault="002618C3">
      <w:pPr>
        <w:pStyle w:val="ConsPlusTitle"/>
        <w:jc w:val="center"/>
      </w:pPr>
      <w:r>
        <w:t>и Украины</w:t>
      </w:r>
    </w:p>
    <w:p w:rsidR="002618C3" w:rsidRDefault="002618C3">
      <w:pPr>
        <w:pStyle w:val="ConsPlusNormal"/>
        <w:jc w:val="both"/>
      </w:pPr>
    </w:p>
    <w:p w:rsidR="002618C3" w:rsidRDefault="002618C3">
      <w:pPr>
        <w:pStyle w:val="ConsPlusNormal"/>
        <w:jc w:val="right"/>
      </w:pPr>
      <w:r>
        <w:t>Принят</w:t>
      </w:r>
    </w:p>
    <w:p w:rsidR="002618C3" w:rsidRDefault="002618C3">
      <w:pPr>
        <w:pStyle w:val="ConsPlusNormal"/>
        <w:jc w:val="right"/>
      </w:pPr>
      <w:hyperlink r:id="rId6">
        <w:r>
          <w:rPr>
            <w:color w:val="0000FF"/>
          </w:rPr>
          <w:t>постановлением</w:t>
        </w:r>
      </w:hyperlink>
    </w:p>
    <w:p w:rsidR="002618C3" w:rsidRDefault="002618C3">
      <w:pPr>
        <w:pStyle w:val="ConsPlusNormal"/>
        <w:jc w:val="right"/>
      </w:pPr>
      <w:r>
        <w:t>Законодательного Собрания</w:t>
      </w:r>
    </w:p>
    <w:p w:rsidR="002618C3" w:rsidRDefault="002618C3">
      <w:pPr>
        <w:pStyle w:val="ConsPlusNormal"/>
        <w:jc w:val="right"/>
      </w:pPr>
      <w:r>
        <w:t>Челябинской области</w:t>
      </w:r>
    </w:p>
    <w:p w:rsidR="002618C3" w:rsidRDefault="002618C3">
      <w:pPr>
        <w:pStyle w:val="ConsPlusNormal"/>
        <w:jc w:val="right"/>
      </w:pPr>
      <w:r>
        <w:t>от 23 июня 2022 г. N 1145</w:t>
      </w:r>
    </w:p>
    <w:p w:rsidR="002618C3" w:rsidRDefault="0026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8C3" w:rsidRDefault="0026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8C3" w:rsidRDefault="0026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8C3" w:rsidRDefault="002618C3">
            <w:pPr>
              <w:pStyle w:val="ConsPlusNormal"/>
              <w:jc w:val="center"/>
            </w:pPr>
            <w:r>
              <w:rPr>
                <w:color w:val="392C69"/>
              </w:rPr>
              <w:t>Список изменяющих документов</w:t>
            </w:r>
          </w:p>
          <w:p w:rsidR="002618C3" w:rsidRDefault="002618C3">
            <w:pPr>
              <w:pStyle w:val="ConsPlusNormal"/>
              <w:jc w:val="center"/>
            </w:pPr>
            <w:r>
              <w:rPr>
                <w:color w:val="392C69"/>
              </w:rPr>
              <w:t xml:space="preserve">(в ред. </w:t>
            </w:r>
            <w:hyperlink r:id="rId7">
              <w:r>
                <w:rPr>
                  <w:color w:val="0000FF"/>
                </w:rPr>
                <w:t>Закона</w:t>
              </w:r>
            </w:hyperlink>
            <w:r>
              <w:rPr>
                <w:color w:val="392C69"/>
              </w:rPr>
              <w:t xml:space="preserve"> Челябинской области от 22.07.2022 N 636-ЗО)</w:t>
            </w:r>
          </w:p>
        </w:tc>
        <w:tc>
          <w:tcPr>
            <w:tcW w:w="113" w:type="dxa"/>
            <w:tcBorders>
              <w:top w:val="nil"/>
              <w:left w:val="nil"/>
              <w:bottom w:val="nil"/>
              <w:right w:val="nil"/>
            </w:tcBorders>
            <w:shd w:val="clear" w:color="auto" w:fill="F4F3F8"/>
            <w:tcMar>
              <w:top w:w="0" w:type="dxa"/>
              <w:left w:w="0" w:type="dxa"/>
              <w:bottom w:w="0" w:type="dxa"/>
              <w:right w:w="0" w:type="dxa"/>
            </w:tcMar>
          </w:tcPr>
          <w:p w:rsidR="002618C3" w:rsidRDefault="002618C3">
            <w:pPr>
              <w:pStyle w:val="ConsPlusNormal"/>
            </w:pPr>
          </w:p>
        </w:tc>
      </w:tr>
    </w:tbl>
    <w:p w:rsidR="002618C3" w:rsidRDefault="002618C3">
      <w:pPr>
        <w:pStyle w:val="ConsPlusNormal"/>
        <w:jc w:val="both"/>
      </w:pPr>
    </w:p>
    <w:p w:rsidR="002618C3" w:rsidRDefault="002618C3">
      <w:pPr>
        <w:pStyle w:val="ConsPlusTitle"/>
        <w:ind w:firstLine="540"/>
        <w:jc w:val="both"/>
        <w:outlineLvl w:val="0"/>
      </w:pPr>
      <w:bookmarkStart w:id="0" w:name="P23"/>
      <w:bookmarkEnd w:id="0"/>
      <w:r>
        <w:t>Статья 1. Лица, на которых распространяется действие настоящего Закона</w:t>
      </w:r>
    </w:p>
    <w:p w:rsidR="002618C3" w:rsidRDefault="002618C3">
      <w:pPr>
        <w:pStyle w:val="ConsPlusNormal"/>
        <w:jc w:val="both"/>
      </w:pPr>
    </w:p>
    <w:p w:rsidR="002618C3" w:rsidRDefault="002618C3">
      <w:pPr>
        <w:pStyle w:val="ConsPlusNormal"/>
        <w:ind w:firstLine="540"/>
        <w:jc w:val="both"/>
      </w:pPr>
      <w:r>
        <w:t>1. К числу лиц, на которых распространяется действие настоящего Закона, относятся:</w:t>
      </w:r>
    </w:p>
    <w:p w:rsidR="002618C3" w:rsidRDefault="002618C3">
      <w:pPr>
        <w:pStyle w:val="ConsPlusNormal"/>
        <w:spacing w:before="200"/>
        <w:ind w:firstLine="540"/>
        <w:jc w:val="both"/>
      </w:pPr>
      <w:bookmarkStart w:id="1" w:name="P26"/>
      <w:bookmarkEnd w:id="1"/>
      <w:r>
        <w:t>1) лица, замещающие государственные должности, муниципальные должности, государственные гражданские служащие, муниципальные служащие, работники, замещающие в органах публичной власти должности, не отнесенные к должностям государственной или муниципальной службы, работники организаций и учреждений, подведомственных органам публичной власти, работники иных организаций, направленные (командированные) для выполнения задач на территориях Донецкой Народной Республики и Луганской Народной Республики (далее - командированные лица), принимавшие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(далее - выполнение задач, работ (оказание услуг)), получившие увечье (ранение, травму, контузию) при выполнении задач, работ (оказании услуг);</w:t>
      </w:r>
    </w:p>
    <w:p w:rsidR="002618C3" w:rsidRDefault="002618C3">
      <w:pPr>
        <w:pStyle w:val="ConsPlusNormal"/>
        <w:spacing w:before="200"/>
        <w:ind w:firstLine="540"/>
        <w:jc w:val="both"/>
      </w:pPr>
      <w:bookmarkStart w:id="2" w:name="P27"/>
      <w:bookmarkEnd w:id="2"/>
      <w:r>
        <w:t>2) волонтеры, осуществлявшие свою деятельность на территориях Донецкой Народной Республики и Луганской Народной Республики (далее - волонтеры) и получившие при ее осуществлении увечье (ранение, травму, контузию) в период проведения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
    <w:p w:rsidR="002618C3" w:rsidRDefault="002618C3">
      <w:pPr>
        <w:pStyle w:val="ConsPlusNormal"/>
        <w:spacing w:before="200"/>
        <w:ind w:firstLine="540"/>
        <w:jc w:val="both"/>
      </w:pPr>
      <w:bookmarkStart w:id="3" w:name="P28"/>
      <w:bookmarkEnd w:id="3"/>
      <w:r>
        <w:t>3) командированные лица и волонтеры, ставшие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w:t>
      </w:r>
    </w:p>
    <w:p w:rsidR="002618C3" w:rsidRDefault="002618C3">
      <w:pPr>
        <w:pStyle w:val="ConsPlusNormal"/>
        <w:spacing w:before="200"/>
        <w:ind w:firstLine="540"/>
        <w:jc w:val="both"/>
      </w:pPr>
      <w:bookmarkStart w:id="4" w:name="P29"/>
      <w:bookmarkEnd w:id="4"/>
      <w:r>
        <w:t>4) члены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w:t>
      </w:r>
    </w:p>
    <w:p w:rsidR="002618C3" w:rsidRDefault="002618C3">
      <w:pPr>
        <w:pStyle w:val="ConsPlusNormal"/>
        <w:spacing w:before="200"/>
        <w:ind w:firstLine="540"/>
        <w:jc w:val="both"/>
      </w:pPr>
      <w:bookmarkStart w:id="5" w:name="P30"/>
      <w:bookmarkEnd w:id="5"/>
      <w:r>
        <w:t>5) члены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и Луганской Народной Республики вследствие увечья (ранения, травмы, контузии) или заболевания, полученных ими при осуществлении такой деятельности;</w:t>
      </w:r>
    </w:p>
    <w:p w:rsidR="002618C3" w:rsidRDefault="002618C3">
      <w:pPr>
        <w:pStyle w:val="ConsPlusNormal"/>
        <w:spacing w:before="200"/>
        <w:ind w:firstLine="540"/>
        <w:jc w:val="both"/>
      </w:pPr>
      <w:bookmarkStart w:id="6" w:name="P31"/>
      <w:bookmarkEnd w:id="6"/>
      <w:r>
        <w:lastRenderedPageBreak/>
        <w:t>6) военнослужащие, лица, проходящие службу в войсках национальной гвардии Российской Федерации и имеющие специальное звание полиции,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w:t>
      </w:r>
    </w:p>
    <w:p w:rsidR="002618C3" w:rsidRDefault="002618C3">
      <w:pPr>
        <w:pStyle w:val="ConsPlusNormal"/>
        <w:spacing w:before="200"/>
        <w:ind w:firstLine="540"/>
        <w:jc w:val="both"/>
      </w:pPr>
      <w:bookmarkStart w:id="7" w:name="P32"/>
      <w:bookmarkEnd w:id="7"/>
      <w:r>
        <w:t>7) военнослужащие, ставшие инвалидами вследствие увечья (ранения, травмы, контузии) или заболевания, полученных ими в результате участия в специальной военной операции;</w:t>
      </w:r>
    </w:p>
    <w:p w:rsidR="002618C3" w:rsidRDefault="002618C3">
      <w:pPr>
        <w:pStyle w:val="ConsPlusNormal"/>
        <w:spacing w:before="200"/>
        <w:ind w:firstLine="540"/>
        <w:jc w:val="both"/>
      </w:pPr>
      <w:bookmarkStart w:id="8" w:name="P33"/>
      <w:bookmarkEnd w:id="8"/>
      <w:r>
        <w:t>8) члены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p>
    <w:p w:rsidR="002618C3" w:rsidRDefault="002618C3">
      <w:pPr>
        <w:pStyle w:val="ConsPlusNormal"/>
        <w:spacing w:before="200"/>
        <w:ind w:firstLine="540"/>
        <w:jc w:val="both"/>
      </w:pPr>
      <w:bookmarkStart w:id="9" w:name="P34"/>
      <w:bookmarkEnd w:id="9"/>
      <w:r>
        <w:t>9) граждане, заключившие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(далее - батальоны).</w:t>
      </w:r>
    </w:p>
    <w:p w:rsidR="002618C3" w:rsidRDefault="002618C3">
      <w:pPr>
        <w:pStyle w:val="ConsPlusNormal"/>
        <w:jc w:val="both"/>
      </w:pPr>
      <w:r>
        <w:t xml:space="preserve">(п. 9 введен </w:t>
      </w:r>
      <w:hyperlink r:id="rId8">
        <w:r>
          <w:rPr>
            <w:color w:val="0000FF"/>
          </w:rPr>
          <w:t>Законом</w:t>
        </w:r>
      </w:hyperlink>
      <w:r>
        <w:t xml:space="preserve"> Челябинской области от 22.07.2022 N 636-ЗО)</w:t>
      </w:r>
    </w:p>
    <w:p w:rsidR="002618C3" w:rsidRDefault="002618C3">
      <w:pPr>
        <w:pStyle w:val="ConsPlusNormal"/>
        <w:spacing w:before="200"/>
        <w:ind w:firstLine="540"/>
        <w:jc w:val="both"/>
      </w:pPr>
      <w:r>
        <w:t>2. Дополнительные меры социальной поддержки, установленные настоящим Законом, предоставляются:</w:t>
      </w:r>
    </w:p>
    <w:p w:rsidR="002618C3" w:rsidRDefault="002618C3">
      <w:pPr>
        <w:pStyle w:val="ConsPlusNormal"/>
        <w:spacing w:before="200"/>
        <w:ind w:firstLine="540"/>
        <w:jc w:val="both"/>
      </w:pPr>
      <w:r>
        <w:t xml:space="preserve">1) лицам, указанным в </w:t>
      </w:r>
      <w:hyperlink w:anchor="P26">
        <w:r>
          <w:rPr>
            <w:color w:val="0000FF"/>
          </w:rPr>
          <w:t>пунктах 1</w:t>
        </w:r>
      </w:hyperlink>
      <w:r>
        <w:t xml:space="preserve"> - </w:t>
      </w:r>
      <w:hyperlink w:anchor="P28">
        <w:r>
          <w:rPr>
            <w:color w:val="0000FF"/>
          </w:rPr>
          <w:t>3</w:t>
        </w:r>
      </w:hyperlink>
      <w:r>
        <w:t xml:space="preserve">, </w:t>
      </w:r>
      <w:hyperlink w:anchor="P31">
        <w:r>
          <w:rPr>
            <w:color w:val="0000FF"/>
          </w:rPr>
          <w:t>6</w:t>
        </w:r>
      </w:hyperlink>
      <w:r>
        <w:t xml:space="preserve"> и </w:t>
      </w:r>
      <w:hyperlink w:anchor="P32">
        <w:r>
          <w:rPr>
            <w:color w:val="0000FF"/>
          </w:rPr>
          <w:t>7 части 1</w:t>
        </w:r>
      </w:hyperlink>
      <w:r>
        <w:t xml:space="preserve"> настоящей статьи, при условии их регистрации по месту жительства на территории Челябинской области;</w:t>
      </w:r>
    </w:p>
    <w:p w:rsidR="002618C3" w:rsidRDefault="002618C3">
      <w:pPr>
        <w:pStyle w:val="ConsPlusNormal"/>
        <w:spacing w:before="200"/>
        <w:ind w:firstLine="540"/>
        <w:jc w:val="both"/>
      </w:pPr>
      <w:r>
        <w:t xml:space="preserve">2) лицам, указанным в </w:t>
      </w:r>
      <w:hyperlink w:anchor="P29">
        <w:r>
          <w:rPr>
            <w:color w:val="0000FF"/>
          </w:rPr>
          <w:t>пунктах 4</w:t>
        </w:r>
      </w:hyperlink>
      <w:r>
        <w:t xml:space="preserve"> и </w:t>
      </w:r>
      <w:hyperlink w:anchor="P30">
        <w:r>
          <w:rPr>
            <w:color w:val="0000FF"/>
          </w:rPr>
          <w:t>5 части 1</w:t>
        </w:r>
      </w:hyperlink>
      <w:r>
        <w:t xml:space="preserve"> настоящей статьи, при условии их регистрации по месту жительства на территории Челябинской области, а также регистрации по месту жительства на территории Челябинской области погибших (умерших) командированных лиц, волонтеров;</w:t>
      </w:r>
    </w:p>
    <w:p w:rsidR="002618C3" w:rsidRDefault="002618C3">
      <w:pPr>
        <w:pStyle w:val="ConsPlusNormal"/>
        <w:spacing w:before="200"/>
        <w:ind w:firstLine="540"/>
        <w:jc w:val="both"/>
      </w:pPr>
      <w:r>
        <w:t xml:space="preserve">3) лицам, указанным в </w:t>
      </w:r>
      <w:hyperlink w:anchor="P33">
        <w:r>
          <w:rPr>
            <w:color w:val="0000FF"/>
          </w:rPr>
          <w:t>пункте 8 части 1</w:t>
        </w:r>
      </w:hyperlink>
      <w:r>
        <w:t xml:space="preserve"> настоящей статьи, при соблюдении одного из следующих условий:</w:t>
      </w:r>
    </w:p>
    <w:p w:rsidR="002618C3" w:rsidRDefault="002618C3">
      <w:pPr>
        <w:pStyle w:val="ConsPlusNormal"/>
        <w:spacing w:before="200"/>
        <w:ind w:firstLine="540"/>
        <w:jc w:val="both"/>
      </w:pPr>
      <w:r>
        <w:t>а) указанные лица (одно из указанных лиц) зарегистрированы по месту жительства на территории Челябинской области;</w:t>
      </w:r>
    </w:p>
    <w:p w:rsidR="002618C3" w:rsidRDefault="002618C3">
      <w:pPr>
        <w:pStyle w:val="ConsPlusNormal"/>
        <w:spacing w:before="200"/>
        <w:ind w:firstLine="540"/>
        <w:jc w:val="both"/>
      </w:pPr>
      <w:r>
        <w:t>б) погибший (умерший) военнослужащий был зарегистрирован по месту жительства (пребывания) на территории Челябинской области;</w:t>
      </w:r>
    </w:p>
    <w:p w:rsidR="002618C3" w:rsidRDefault="002618C3">
      <w:pPr>
        <w:pStyle w:val="ConsPlusNormal"/>
        <w:spacing w:before="200"/>
        <w:ind w:firstLine="540"/>
        <w:jc w:val="both"/>
      </w:pPr>
      <w:r>
        <w:t>в) погибший (умерший) военнослужащий проходил военную службу на территории Челябинской области.</w:t>
      </w:r>
    </w:p>
    <w:p w:rsidR="002618C3" w:rsidRDefault="002618C3">
      <w:pPr>
        <w:pStyle w:val="ConsPlusNormal"/>
        <w:spacing w:before="200"/>
        <w:ind w:firstLine="540"/>
        <w:jc w:val="both"/>
      </w:pPr>
      <w:r>
        <w:t xml:space="preserve">4) лицам, указанным в </w:t>
      </w:r>
      <w:hyperlink w:anchor="P34">
        <w:r>
          <w:rPr>
            <w:color w:val="0000FF"/>
          </w:rPr>
          <w:t>пункте 9 части 1</w:t>
        </w:r>
      </w:hyperlink>
      <w:r>
        <w:t xml:space="preserve"> настоящей статьи, состоящим на воинском учете в военных комиссариатах Челябинской области.</w:t>
      </w:r>
    </w:p>
    <w:p w:rsidR="002618C3" w:rsidRDefault="002618C3">
      <w:pPr>
        <w:pStyle w:val="ConsPlusNormal"/>
        <w:jc w:val="both"/>
      </w:pPr>
      <w:r>
        <w:t xml:space="preserve">(п. 4 введен </w:t>
      </w:r>
      <w:hyperlink r:id="rId9">
        <w:r>
          <w:rPr>
            <w:color w:val="0000FF"/>
          </w:rPr>
          <w:t>Законом</w:t>
        </w:r>
      </w:hyperlink>
      <w:r>
        <w:t xml:space="preserve"> Челябинской области от 22.07.2022 N 636-ЗО)</w:t>
      </w:r>
    </w:p>
    <w:p w:rsidR="002618C3" w:rsidRDefault="002618C3">
      <w:pPr>
        <w:pStyle w:val="ConsPlusNormal"/>
        <w:spacing w:before="200"/>
        <w:ind w:firstLine="540"/>
        <w:jc w:val="both"/>
      </w:pPr>
      <w:r>
        <w:t xml:space="preserve">3. К членам семей, указанным в </w:t>
      </w:r>
      <w:hyperlink w:anchor="P29">
        <w:r>
          <w:rPr>
            <w:color w:val="0000FF"/>
          </w:rPr>
          <w:t>пунктах 4</w:t>
        </w:r>
      </w:hyperlink>
      <w:r>
        <w:t xml:space="preserve"> и </w:t>
      </w:r>
      <w:hyperlink w:anchor="P30">
        <w:r>
          <w:rPr>
            <w:color w:val="0000FF"/>
          </w:rPr>
          <w:t>5 части 1</w:t>
        </w:r>
      </w:hyperlink>
      <w:r>
        <w:t xml:space="preserve"> настоящей статьи, относятся супруг (супруга) погибшего (умершего), родители погибшего (умершего), дети погибшего (умершего) в возрасте до 18 лет, дети погибшего (умершего) старше 18 лет, ставшие инвалидами до достижения ими возраста 18 лет, и дети погибшего (умершего) в возрасте до 23 лет, которые обучаются в организациях, осуществляющих образовательную деятельность, по очной форме обучения.</w:t>
      </w:r>
    </w:p>
    <w:p w:rsidR="002618C3" w:rsidRDefault="002618C3">
      <w:pPr>
        <w:pStyle w:val="ConsPlusNormal"/>
        <w:spacing w:before="200"/>
        <w:ind w:firstLine="540"/>
        <w:jc w:val="both"/>
      </w:pPr>
      <w:r>
        <w:t xml:space="preserve">К членам семей, указанным в </w:t>
      </w:r>
      <w:hyperlink w:anchor="P33">
        <w:r>
          <w:rPr>
            <w:color w:val="0000FF"/>
          </w:rPr>
          <w:t>пункте 8 части 1</w:t>
        </w:r>
      </w:hyperlink>
      <w:r>
        <w:t xml:space="preserve"> настоящей статьи, относятся супруг (супруга) погибшего (умершего), родители погибшего (умершего), дети погибшего (умершего) (независимо от их возраста).</w:t>
      </w:r>
    </w:p>
    <w:p w:rsidR="002618C3" w:rsidRDefault="002618C3">
      <w:pPr>
        <w:pStyle w:val="ConsPlusNormal"/>
        <w:jc w:val="both"/>
      </w:pPr>
    </w:p>
    <w:p w:rsidR="002618C3" w:rsidRDefault="002618C3">
      <w:pPr>
        <w:pStyle w:val="ConsPlusTitle"/>
        <w:ind w:firstLine="540"/>
        <w:jc w:val="both"/>
        <w:outlineLvl w:val="0"/>
      </w:pPr>
      <w:bookmarkStart w:id="10" w:name="P48"/>
      <w:bookmarkEnd w:id="10"/>
      <w:r>
        <w:t>Статья 2. Дополнительные меры социальной поддержки отдельных категорий граждан в связи с проведением специальной военной операции</w:t>
      </w:r>
    </w:p>
    <w:p w:rsidR="002618C3" w:rsidRDefault="002618C3">
      <w:pPr>
        <w:pStyle w:val="ConsPlusNormal"/>
        <w:jc w:val="both"/>
      </w:pPr>
    </w:p>
    <w:p w:rsidR="002618C3" w:rsidRDefault="002618C3">
      <w:pPr>
        <w:pStyle w:val="ConsPlusNormal"/>
        <w:ind w:firstLine="540"/>
        <w:jc w:val="both"/>
      </w:pPr>
      <w:r>
        <w:t xml:space="preserve">1. Лицам, указанным в </w:t>
      </w:r>
      <w:hyperlink w:anchor="P23">
        <w:r>
          <w:rPr>
            <w:color w:val="0000FF"/>
          </w:rPr>
          <w:t>статье 1</w:t>
        </w:r>
      </w:hyperlink>
      <w:r>
        <w:t xml:space="preserve"> настоящего Закона, предоставляются дополнительные меры социальной поддержки в связи с проведением специальной военной операции в виде единовременной выплаты:</w:t>
      </w:r>
    </w:p>
    <w:p w:rsidR="002618C3" w:rsidRDefault="002618C3">
      <w:pPr>
        <w:pStyle w:val="ConsPlusNormal"/>
        <w:spacing w:before="200"/>
        <w:ind w:firstLine="540"/>
        <w:jc w:val="both"/>
      </w:pPr>
      <w:bookmarkStart w:id="11" w:name="P51"/>
      <w:bookmarkEnd w:id="11"/>
      <w:r>
        <w:t xml:space="preserve">1) лицам, указанным в </w:t>
      </w:r>
      <w:hyperlink w:anchor="P26">
        <w:r>
          <w:rPr>
            <w:color w:val="0000FF"/>
          </w:rPr>
          <w:t>пунктах 1</w:t>
        </w:r>
      </w:hyperlink>
      <w:r>
        <w:t xml:space="preserve">, </w:t>
      </w:r>
      <w:hyperlink w:anchor="P27">
        <w:r>
          <w:rPr>
            <w:color w:val="0000FF"/>
          </w:rPr>
          <w:t>2</w:t>
        </w:r>
      </w:hyperlink>
      <w:r>
        <w:t xml:space="preserve"> и </w:t>
      </w:r>
      <w:hyperlink w:anchor="P31">
        <w:r>
          <w:rPr>
            <w:color w:val="0000FF"/>
          </w:rPr>
          <w:t>6 части 1 статьи 1</w:t>
        </w:r>
      </w:hyperlink>
      <w:r>
        <w:t xml:space="preserve"> настоящего Закона, в размере 300000 </w:t>
      </w:r>
      <w:r>
        <w:lastRenderedPageBreak/>
        <w:t>рублей;</w:t>
      </w:r>
    </w:p>
    <w:p w:rsidR="002618C3" w:rsidRDefault="002618C3">
      <w:pPr>
        <w:pStyle w:val="ConsPlusNormal"/>
        <w:spacing w:before="200"/>
        <w:ind w:firstLine="540"/>
        <w:jc w:val="both"/>
      </w:pPr>
      <w:r>
        <w:t xml:space="preserve">2) лицам, указанным в </w:t>
      </w:r>
      <w:hyperlink w:anchor="P28">
        <w:r>
          <w:rPr>
            <w:color w:val="0000FF"/>
          </w:rPr>
          <w:t>пунктах 3</w:t>
        </w:r>
      </w:hyperlink>
      <w:r>
        <w:t xml:space="preserve"> и </w:t>
      </w:r>
      <w:hyperlink w:anchor="P32">
        <w:r>
          <w:rPr>
            <w:color w:val="0000FF"/>
          </w:rPr>
          <w:t>7 части 1 статьи 1</w:t>
        </w:r>
      </w:hyperlink>
      <w:r>
        <w:t xml:space="preserve"> настоящего Закона, в размере 500000 рублей. При этом учитывается единовременная выплата, произведенная в соответствии с </w:t>
      </w:r>
      <w:hyperlink w:anchor="P51">
        <w:r>
          <w:rPr>
            <w:color w:val="0000FF"/>
          </w:rPr>
          <w:t>пунктом 1</w:t>
        </w:r>
      </w:hyperlink>
      <w:r>
        <w:t xml:space="preserve"> настоящей части;</w:t>
      </w:r>
    </w:p>
    <w:p w:rsidR="002618C3" w:rsidRDefault="002618C3">
      <w:pPr>
        <w:pStyle w:val="ConsPlusNormal"/>
        <w:spacing w:before="200"/>
        <w:ind w:firstLine="540"/>
        <w:jc w:val="both"/>
      </w:pPr>
      <w:r>
        <w:t xml:space="preserve">3) лицам, указанным в </w:t>
      </w:r>
      <w:hyperlink w:anchor="P29">
        <w:r>
          <w:rPr>
            <w:color w:val="0000FF"/>
          </w:rPr>
          <w:t>пунктах 4</w:t>
        </w:r>
      </w:hyperlink>
      <w:r>
        <w:t xml:space="preserve"> и </w:t>
      </w:r>
      <w:hyperlink w:anchor="P30">
        <w:r>
          <w:rPr>
            <w:color w:val="0000FF"/>
          </w:rPr>
          <w:t>5 части 1 статьи 1</w:t>
        </w:r>
      </w:hyperlink>
      <w:r>
        <w:t xml:space="preserve"> настоящего Закона, в размере 200000 рублей каждому из членов семьи;</w:t>
      </w:r>
    </w:p>
    <w:p w:rsidR="002618C3" w:rsidRDefault="002618C3">
      <w:pPr>
        <w:pStyle w:val="ConsPlusNormal"/>
        <w:spacing w:before="200"/>
        <w:ind w:firstLine="540"/>
        <w:jc w:val="both"/>
      </w:pPr>
      <w:r>
        <w:t xml:space="preserve">4) лицам, указанным в </w:t>
      </w:r>
      <w:hyperlink w:anchor="P33">
        <w:r>
          <w:rPr>
            <w:color w:val="0000FF"/>
          </w:rPr>
          <w:t>пункте 8 части 1 статьи 1</w:t>
        </w:r>
      </w:hyperlink>
      <w:r>
        <w:t xml:space="preserve"> настоящего Закона, в размере 1000000 рублей в равных долях в случае, если ранее указанным лицам в отношении погибшего (умершего) военнослужащего не были предоставлены выплаты за счет средств областного бюджета;</w:t>
      </w:r>
    </w:p>
    <w:p w:rsidR="002618C3" w:rsidRDefault="002618C3">
      <w:pPr>
        <w:pStyle w:val="ConsPlusNormal"/>
        <w:spacing w:before="200"/>
        <w:ind w:firstLine="540"/>
        <w:jc w:val="both"/>
      </w:pPr>
      <w:r>
        <w:t xml:space="preserve">5) лицам, указанным в </w:t>
      </w:r>
      <w:hyperlink w:anchor="P34">
        <w:r>
          <w:rPr>
            <w:color w:val="0000FF"/>
          </w:rPr>
          <w:t>пункте 9 части 1 статьи 1</w:t>
        </w:r>
      </w:hyperlink>
      <w:r>
        <w:t xml:space="preserve"> настоящего Закона, в размере, определенном исходя из суммы 2000 рублей в сутки за период со дня заключения ими контракта с Министерством обороны Российской Федерации для прохождения военной службы в батальонах и по день завершения периода участия указанных лиц в проведении боевого слаживания батальонов.</w:t>
      </w:r>
    </w:p>
    <w:p w:rsidR="002618C3" w:rsidRDefault="002618C3">
      <w:pPr>
        <w:pStyle w:val="ConsPlusNormal"/>
        <w:jc w:val="both"/>
      </w:pPr>
      <w:r>
        <w:t xml:space="preserve">(часть 1 в ред. </w:t>
      </w:r>
      <w:hyperlink r:id="rId10">
        <w:r>
          <w:rPr>
            <w:color w:val="0000FF"/>
          </w:rPr>
          <w:t>Закона</w:t>
        </w:r>
      </w:hyperlink>
      <w:r>
        <w:t xml:space="preserve"> Челябинской области от 22.07.2022 N 636-ЗО)</w:t>
      </w:r>
    </w:p>
    <w:p w:rsidR="002618C3" w:rsidRDefault="002618C3">
      <w:pPr>
        <w:pStyle w:val="ConsPlusNormal"/>
        <w:spacing w:before="200"/>
        <w:ind w:firstLine="540"/>
        <w:jc w:val="both"/>
      </w:pPr>
      <w:r>
        <w:t>2. Единовременная выплата предоставляется:</w:t>
      </w:r>
    </w:p>
    <w:p w:rsidR="002618C3" w:rsidRDefault="002618C3">
      <w:pPr>
        <w:pStyle w:val="ConsPlusNormal"/>
        <w:spacing w:before="200"/>
        <w:ind w:firstLine="540"/>
        <w:jc w:val="both"/>
      </w:pPr>
      <w:r>
        <w:t xml:space="preserve">1) лицам, указанным в </w:t>
      </w:r>
      <w:hyperlink w:anchor="P26">
        <w:r>
          <w:rPr>
            <w:color w:val="0000FF"/>
          </w:rPr>
          <w:t>пунктах 1</w:t>
        </w:r>
      </w:hyperlink>
      <w:r>
        <w:t xml:space="preserve"> - </w:t>
      </w:r>
      <w:hyperlink w:anchor="P28">
        <w:r>
          <w:rPr>
            <w:color w:val="0000FF"/>
          </w:rPr>
          <w:t>3</w:t>
        </w:r>
      </w:hyperlink>
      <w:r>
        <w:t xml:space="preserve">, </w:t>
      </w:r>
      <w:hyperlink w:anchor="P31">
        <w:r>
          <w:rPr>
            <w:color w:val="0000FF"/>
          </w:rPr>
          <w:t>6</w:t>
        </w:r>
      </w:hyperlink>
      <w:r>
        <w:t xml:space="preserve"> и </w:t>
      </w:r>
      <w:hyperlink w:anchor="P32">
        <w:r>
          <w:rPr>
            <w:color w:val="0000FF"/>
          </w:rPr>
          <w:t>7 части 1 статьи 1</w:t>
        </w:r>
      </w:hyperlink>
      <w:r>
        <w:t xml:space="preserve"> настоящего Закона, если обращение за единовременной выплатой последовало до истечения одного года со дня получения ими увечья (ранения, травмы, контузии) или установления инвалидности;</w:t>
      </w:r>
    </w:p>
    <w:p w:rsidR="002618C3" w:rsidRDefault="002618C3">
      <w:pPr>
        <w:pStyle w:val="ConsPlusNormal"/>
        <w:spacing w:before="200"/>
        <w:ind w:firstLine="540"/>
        <w:jc w:val="both"/>
      </w:pPr>
      <w:r>
        <w:t xml:space="preserve">2) лицам, указанным в </w:t>
      </w:r>
      <w:hyperlink w:anchor="P29">
        <w:r>
          <w:rPr>
            <w:color w:val="0000FF"/>
          </w:rPr>
          <w:t>пунктах 4</w:t>
        </w:r>
      </w:hyperlink>
      <w:r>
        <w:t xml:space="preserve">, </w:t>
      </w:r>
      <w:hyperlink w:anchor="P30">
        <w:r>
          <w:rPr>
            <w:color w:val="0000FF"/>
          </w:rPr>
          <w:t>5</w:t>
        </w:r>
      </w:hyperlink>
      <w:r>
        <w:t xml:space="preserve"> и </w:t>
      </w:r>
      <w:hyperlink w:anchor="P33">
        <w:r>
          <w:rPr>
            <w:color w:val="0000FF"/>
          </w:rPr>
          <w:t>8 части 1 статьи 1</w:t>
        </w:r>
      </w:hyperlink>
      <w:r>
        <w:t xml:space="preserve"> настоящего Закона, если обращение за единовременной выплатой последовало до истечения одного года со дня гибели (смерти) командированных лиц, волонтеров или военнослужащих.</w:t>
      </w:r>
    </w:p>
    <w:p w:rsidR="002618C3" w:rsidRDefault="002618C3">
      <w:pPr>
        <w:pStyle w:val="ConsPlusNormal"/>
        <w:spacing w:before="200"/>
        <w:ind w:firstLine="540"/>
        <w:jc w:val="both"/>
      </w:pPr>
      <w:r>
        <w:t xml:space="preserve">3) лицам, указанным в </w:t>
      </w:r>
      <w:hyperlink w:anchor="P34">
        <w:r>
          <w:rPr>
            <w:color w:val="0000FF"/>
          </w:rPr>
          <w:t>пункте 9 части 1 статьи 1</w:t>
        </w:r>
      </w:hyperlink>
      <w:r>
        <w:t xml:space="preserve"> настоящего Закона, если обращение за единовременной выплатой последовало до истечения одного года со дня завершения периода их участия в проведении боевого слаживания батальонов.</w:t>
      </w:r>
    </w:p>
    <w:p w:rsidR="002618C3" w:rsidRDefault="002618C3">
      <w:pPr>
        <w:pStyle w:val="ConsPlusNormal"/>
        <w:jc w:val="both"/>
      </w:pPr>
      <w:r>
        <w:t xml:space="preserve">(п. 3 введен </w:t>
      </w:r>
      <w:hyperlink r:id="rId11">
        <w:r>
          <w:rPr>
            <w:color w:val="0000FF"/>
          </w:rPr>
          <w:t>Законом</w:t>
        </w:r>
      </w:hyperlink>
      <w:r>
        <w:t xml:space="preserve"> Челябинской области от 22.07.2022 N 636-ЗО)</w:t>
      </w:r>
    </w:p>
    <w:p w:rsidR="002618C3" w:rsidRDefault="002618C3">
      <w:pPr>
        <w:pStyle w:val="ConsPlusNormal"/>
        <w:spacing w:before="200"/>
        <w:ind w:firstLine="540"/>
        <w:jc w:val="both"/>
      </w:pPr>
      <w:r>
        <w:t>3. Порядок предоставления единовременной выплаты определяется Правительством Челябинской области.</w:t>
      </w:r>
    </w:p>
    <w:p w:rsidR="002618C3" w:rsidRDefault="002618C3">
      <w:pPr>
        <w:pStyle w:val="ConsPlusNormal"/>
        <w:jc w:val="both"/>
      </w:pPr>
    </w:p>
    <w:p w:rsidR="002618C3" w:rsidRDefault="002618C3">
      <w:pPr>
        <w:pStyle w:val="ConsPlusTitle"/>
        <w:ind w:firstLine="540"/>
        <w:jc w:val="both"/>
        <w:outlineLvl w:val="0"/>
      </w:pPr>
      <w:r>
        <w:t>Статья 3. Финансирование дополнительных мер социальной поддержки отдельных категорий граждан в связи с проведением специальной военной операции</w:t>
      </w:r>
    </w:p>
    <w:p w:rsidR="002618C3" w:rsidRDefault="002618C3">
      <w:pPr>
        <w:pStyle w:val="ConsPlusNormal"/>
        <w:jc w:val="both"/>
      </w:pPr>
    </w:p>
    <w:p w:rsidR="002618C3" w:rsidRDefault="002618C3">
      <w:pPr>
        <w:pStyle w:val="ConsPlusNormal"/>
        <w:ind w:firstLine="540"/>
        <w:jc w:val="both"/>
      </w:pPr>
      <w:r>
        <w:t xml:space="preserve">Дополнительные меры социальной поддержки отдельных категорий граждан в связи с проведением специальной военной операции, установленные </w:t>
      </w:r>
      <w:hyperlink w:anchor="P48">
        <w:r>
          <w:rPr>
            <w:color w:val="0000FF"/>
          </w:rPr>
          <w:t>статьей 2</w:t>
        </w:r>
      </w:hyperlink>
      <w:r>
        <w:t xml:space="preserve"> настоящего Закона, являются расходными обязательствами Челябинской области и осуществляются в соответствии с законом Челябинской области об областном бюджете на очередной финансовый год и плановый период.</w:t>
      </w:r>
    </w:p>
    <w:p w:rsidR="002618C3" w:rsidRDefault="002618C3">
      <w:pPr>
        <w:pStyle w:val="ConsPlusNormal"/>
        <w:jc w:val="both"/>
      </w:pPr>
    </w:p>
    <w:p w:rsidR="002618C3" w:rsidRDefault="002618C3">
      <w:pPr>
        <w:pStyle w:val="ConsPlusTitle"/>
        <w:ind w:firstLine="540"/>
        <w:jc w:val="both"/>
        <w:outlineLvl w:val="0"/>
      </w:pPr>
      <w:r>
        <w:t>Статья 4. Размещение информации и информирование граждан о дополнительных мерах социальной поддержки отдельных категорий граждан в связи с проведением специальной военной операции</w:t>
      </w:r>
    </w:p>
    <w:p w:rsidR="002618C3" w:rsidRDefault="002618C3">
      <w:pPr>
        <w:pStyle w:val="ConsPlusNormal"/>
        <w:jc w:val="both"/>
      </w:pPr>
    </w:p>
    <w:p w:rsidR="002618C3" w:rsidRDefault="002618C3">
      <w:pPr>
        <w:pStyle w:val="ConsPlusNormal"/>
        <w:ind w:firstLine="540"/>
        <w:jc w:val="both"/>
      </w:pPr>
      <w:r>
        <w:t>1. Информация о дополнительных мерах социальной поддержки, установленных настоящим Законом, размещается в Единой государственной информационной системе социального обеспечения.</w:t>
      </w:r>
    </w:p>
    <w:p w:rsidR="002618C3" w:rsidRDefault="002618C3">
      <w:pPr>
        <w:pStyle w:val="ConsPlusNormal"/>
        <w:spacing w:before="200"/>
        <w:ind w:firstLine="540"/>
        <w:jc w:val="both"/>
      </w:pPr>
      <w:r>
        <w:t xml:space="preserve">2. Информирование граждан о дополнительных мерах социальной поддержки, установленных настоящим Законом, осуществляется в соответствии с Федеральным </w:t>
      </w:r>
      <w:hyperlink r:id="rId12">
        <w:r>
          <w:rPr>
            <w:color w:val="0000FF"/>
          </w:rPr>
          <w:t>законом</w:t>
        </w:r>
      </w:hyperlink>
      <w:r>
        <w:t xml:space="preserve"> "О государственной социальной помощи".</w:t>
      </w:r>
    </w:p>
    <w:p w:rsidR="002618C3" w:rsidRDefault="002618C3">
      <w:pPr>
        <w:pStyle w:val="ConsPlusNormal"/>
        <w:jc w:val="both"/>
      </w:pPr>
    </w:p>
    <w:p w:rsidR="002618C3" w:rsidRDefault="002618C3">
      <w:pPr>
        <w:pStyle w:val="ConsPlusTitle"/>
        <w:ind w:firstLine="540"/>
        <w:jc w:val="both"/>
        <w:outlineLvl w:val="0"/>
      </w:pPr>
      <w:r>
        <w:t>Статья 5. Вступление в силу настоящего Закона</w:t>
      </w:r>
    </w:p>
    <w:p w:rsidR="002618C3" w:rsidRDefault="002618C3">
      <w:pPr>
        <w:pStyle w:val="ConsPlusNormal"/>
        <w:jc w:val="both"/>
      </w:pPr>
    </w:p>
    <w:p w:rsidR="002618C3" w:rsidRDefault="002618C3">
      <w:pPr>
        <w:pStyle w:val="ConsPlusNormal"/>
        <w:ind w:firstLine="540"/>
        <w:jc w:val="both"/>
      </w:pPr>
      <w:r>
        <w:t>Настоящий Закон вступает в силу со дня его официального опубликования.</w:t>
      </w:r>
    </w:p>
    <w:p w:rsidR="002618C3" w:rsidRDefault="002618C3">
      <w:pPr>
        <w:pStyle w:val="ConsPlusNormal"/>
        <w:jc w:val="both"/>
      </w:pPr>
    </w:p>
    <w:p w:rsidR="002618C3" w:rsidRDefault="002618C3">
      <w:pPr>
        <w:pStyle w:val="ConsPlusNormal"/>
        <w:jc w:val="right"/>
      </w:pPr>
      <w:r>
        <w:t>Исполняющий обязанности</w:t>
      </w:r>
    </w:p>
    <w:p w:rsidR="002618C3" w:rsidRDefault="002618C3">
      <w:pPr>
        <w:pStyle w:val="ConsPlusNormal"/>
        <w:jc w:val="right"/>
      </w:pPr>
      <w:r>
        <w:lastRenderedPageBreak/>
        <w:t>Губернатора</w:t>
      </w:r>
    </w:p>
    <w:p w:rsidR="002618C3" w:rsidRDefault="002618C3">
      <w:pPr>
        <w:pStyle w:val="ConsPlusNormal"/>
        <w:jc w:val="right"/>
      </w:pPr>
      <w:r>
        <w:t>Челябинской области</w:t>
      </w:r>
    </w:p>
    <w:p w:rsidR="002618C3" w:rsidRDefault="002618C3">
      <w:pPr>
        <w:pStyle w:val="ConsPlusNormal"/>
        <w:jc w:val="right"/>
      </w:pPr>
      <w:r>
        <w:t>В.В.МАМИН</w:t>
      </w:r>
    </w:p>
    <w:p w:rsidR="002618C3" w:rsidRDefault="002618C3">
      <w:pPr>
        <w:pStyle w:val="ConsPlusNormal"/>
      </w:pPr>
      <w:r>
        <w:t>г. Челябинск</w:t>
      </w:r>
    </w:p>
    <w:p w:rsidR="002618C3" w:rsidRDefault="002618C3">
      <w:pPr>
        <w:pStyle w:val="ConsPlusNormal"/>
        <w:spacing w:before="200"/>
      </w:pPr>
      <w:r>
        <w:t>N 623-ЗО от 29 июня 2022 года</w:t>
      </w:r>
    </w:p>
    <w:p w:rsidR="002618C3" w:rsidRDefault="002618C3">
      <w:pPr>
        <w:pStyle w:val="ConsPlusNormal"/>
        <w:jc w:val="both"/>
      </w:pPr>
    </w:p>
    <w:p w:rsidR="002618C3" w:rsidRDefault="002618C3">
      <w:pPr>
        <w:pStyle w:val="ConsPlusNormal"/>
        <w:jc w:val="both"/>
      </w:pPr>
    </w:p>
    <w:p w:rsidR="002618C3" w:rsidRDefault="002618C3">
      <w:pPr>
        <w:pStyle w:val="ConsPlusNormal"/>
        <w:pBdr>
          <w:bottom w:val="single" w:sz="6" w:space="0" w:color="auto"/>
        </w:pBdr>
        <w:spacing w:before="100" w:after="100"/>
        <w:jc w:val="both"/>
        <w:rPr>
          <w:sz w:val="2"/>
          <w:szCs w:val="2"/>
        </w:rPr>
      </w:pPr>
    </w:p>
    <w:p w:rsidR="00083EAC" w:rsidRDefault="00083EAC">
      <w:bookmarkStart w:id="12" w:name="_GoBack"/>
      <w:bookmarkEnd w:id="12"/>
    </w:p>
    <w:sectPr w:rsidR="00083EAC" w:rsidSect="007C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C3"/>
    <w:rsid w:val="00083EAC"/>
    <w:rsid w:val="0026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8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18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18C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8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18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18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B0FE38CFE76CE2232DC799C38805253BB3156053FAF07D5406D1218C83CBF01B979AD60056DF1300D6561CC3953F572717E80ECC32A710080354Db8F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8B0FE38CFE76CE2232DC799C38805253BB3156053FAF07D5406D1218C83CBF01B979AD60056DF1300D6561C23953F572717E80ECC32A710080354Db8F4J" TargetMode="External"/><Relationship Id="rId12" Type="http://schemas.openxmlformats.org/officeDocument/2006/relationships/hyperlink" Target="consultantplus://offline/ref=098B0FE38CFE76CE2232DC6F9F54DF595EB0675B0C35A354891C6B4547983AEA53F927F422477EF038136761C7b3F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8B0FE38CFE76CE2232DC799C38805253BB3156053FAE0AD14B6D1218C83CBF01B979AD720535FD310B7B61CD2C05A434b2F6J" TargetMode="External"/><Relationship Id="rId11" Type="http://schemas.openxmlformats.org/officeDocument/2006/relationships/hyperlink" Target="consultantplus://offline/ref=098B0FE38CFE76CE2232DC799C38805253BB3156053FAF07D5406D1218C83CBF01B979AD60056DF1300D6563C43953F572717E80ECC32A710080354Db8F4J"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098B0FE38CFE76CE2232DC799C38805253BB3156053FAF07D5406D1218C83CBF01B979AD60056DF1300D6560C13953F572717E80ECC32A710080354Db8F4J" TargetMode="External"/><Relationship Id="rId4" Type="http://schemas.openxmlformats.org/officeDocument/2006/relationships/webSettings" Target="webSettings.xml"/><Relationship Id="rId9" Type="http://schemas.openxmlformats.org/officeDocument/2006/relationships/hyperlink" Target="consultantplus://offline/ref=098B0FE38CFE76CE2232DC799C38805253BB3156053FAF07D5406D1218C83CBF01B979AD60056DF1300D6560C43953F572717E80ECC32A710080354Db8F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2022-08-16T09:05:00Z</dcterms:created>
  <dcterms:modified xsi:type="dcterms:W3CDTF">2022-08-16T09:05:00Z</dcterms:modified>
</cp:coreProperties>
</file>